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27F" w:rsidRPr="0028327F" w:rsidRDefault="0028327F" w:rsidP="002832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27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9E060D" wp14:editId="525AE189">
            <wp:extent cx="666750" cy="733425"/>
            <wp:effectExtent l="0" t="0" r="0" b="9525"/>
            <wp:docPr id="1" name="Рисунок 1" descr="https://act.cvk.gov.ua/wp-content/themes/cvk/assets/images/gerb-black-2e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ct.cvk.gov.ua/wp-content/themes/cvk/assets/images/gerb-black-2end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327F" w:rsidRPr="0028327F" w:rsidRDefault="0028327F" w:rsidP="0028327F">
      <w:pPr>
        <w:spacing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27F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УКРАЇНА</w:t>
      </w:r>
    </w:p>
    <w:p w:rsidR="0028327F" w:rsidRPr="0028327F" w:rsidRDefault="0028327F" w:rsidP="002832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27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Центральна виборча комісія</w:t>
      </w:r>
    </w:p>
    <w:p w:rsidR="0028327F" w:rsidRPr="0028327F" w:rsidRDefault="0028327F" w:rsidP="0028327F">
      <w:pPr>
        <w:spacing w:after="0" w:line="240" w:lineRule="auto"/>
        <w:jc w:val="center"/>
        <w:outlineLvl w:val="0"/>
        <w:rPr>
          <w:rFonts w:ascii="RobotoMedium" w:eastAsia="Times New Roman" w:hAnsi="RobotoMedium" w:cs="Times New Roman"/>
          <w:caps/>
          <w:kern w:val="36"/>
          <w:sz w:val="48"/>
          <w:szCs w:val="48"/>
          <w:lang w:eastAsia="ru-RU"/>
        </w:rPr>
      </w:pPr>
      <w:r w:rsidRPr="0028327F">
        <w:rPr>
          <w:rFonts w:ascii="RobotoMedium" w:eastAsia="Times New Roman" w:hAnsi="RobotoMedium" w:cs="Times New Roman"/>
          <w:caps/>
          <w:kern w:val="36"/>
          <w:sz w:val="48"/>
          <w:szCs w:val="48"/>
          <w:lang w:eastAsia="ru-RU"/>
        </w:rPr>
        <w:t>ПОСТАНОВА</w:t>
      </w:r>
    </w:p>
    <w:p w:rsidR="0028327F" w:rsidRPr="0028327F" w:rsidRDefault="0028327F" w:rsidP="002832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м. Київ</w:t>
      </w:r>
    </w:p>
    <w:p w:rsidR="0028327F" w:rsidRPr="0028327F" w:rsidRDefault="0028327F" w:rsidP="0028327F">
      <w:pPr>
        <w:shd w:val="clear" w:color="auto" w:fill="FFFFFF"/>
        <w:spacing w:after="100" w:afterAutospacing="1" w:line="240" w:lineRule="auto"/>
        <w:jc w:val="center"/>
        <w:rPr>
          <w:rFonts w:ascii="RobotoRegular" w:eastAsia="Times New Roman" w:hAnsi="RobotoRegular" w:cs="Times New Roman"/>
          <w:sz w:val="24"/>
          <w:szCs w:val="24"/>
          <w:lang w:eastAsia="ru-RU"/>
        </w:rPr>
      </w:pPr>
      <w:r w:rsidRPr="0028327F">
        <w:rPr>
          <w:rFonts w:ascii="RobotoRegular" w:eastAsia="Times New Roman" w:hAnsi="RobotoRegular" w:cs="Times New Roman"/>
          <w:sz w:val="24"/>
          <w:szCs w:val="24"/>
          <w:lang w:eastAsia="ru-RU"/>
        </w:rPr>
        <w:t>15 вересня 2020 року № 267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клопотання ГРОМАДСЬКОЇ ОРГАНІЗАЦІЇ “ЕЛЕКТРОННА ДЕМОКРАТІЯ”, ГРОМАДСЬКОЇ ОРГАНІЗАЦІЇ “ВИБОРЧА ПЛАТФОРМА “ДОСВІД”, Громадської організації “Корнинська громада – наш дім”, ГРОМАДСЬКОЇ ОРГАНІЗАЦІЇ “ФУНДАЦІЯ СУСПІЛЬНО-ПРАВОВИХ КОМУНІКАЦІЙ “ЛОГАРДС”, ГРОМАДСЬКОЇ ОРГАНІЗАЦІЇ”ЧЕСНИХ БІЛЬШЕ”, громадської організації “Центр Сучасних Змін”, Міжнародної асоціації офіцерів спеціальних підрозділів по боротьбі з організованою злочинністю “ЦЕНТР” щодо надання дозволу мати офіційних спостерігачів під час місцевих виборів 25 жовтня 2020 року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Центральної виборчої комісії надійшли клопотання ГРОМАДСЬКОЇ ОРГАНІЗАЦІЇ “ЕЛЕКТРОННА ДЕМОКРАТІЯ”, ГРОМАДСЬКОЇ ОРГАНІЗАЦІЇ “ВИБОРЧА ПЛАТФОРМА “ДОСВІД”, Громадської організації “Корнинська громада – наш дім”, ГРОМАДСЬКОЇ ОРГАНІЗАЦІЇ “ФУНДАЦІЯ СУСПІЛЬНО-ПРАВОВИХ КОМУНІКАЦІЙ “ЛОГАРДС”, ГРОМАДСЬКОЇ ОРГАНІЗАЦІЇ “ЧЕСНИХ БІЛЬШЕ”, громадської організації “Центр Сучасних Змін”, Міжнародної асоціації офіцерів спеціальних підрозділів по боротьбі з організованою злочинністю “ЦЕНТР” щодо надання дозволу мати офіційних спостерігачів під час місцевих виборів 25 жовтня 2020 року.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зазначені клопотання та додані до них документи, Центральна виборча комісія встановила.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Частиною першою статті 58 Виборчого кодексу України (далі – Кодекс) визначено, що у виборчому процесі можуть брати участь офіційні спостерігачі від громадських організацій, яким </w:t>
      </w:r>
      <w:proofErr w:type="gramStart"/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у порядку</w:t>
      </w:r>
      <w:proofErr w:type="gramEnd"/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, встановленому Кодексом, надано дозвіл мати офіційних спостерігачів на відповідних виборах.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Згідно з частиною першою статті 60 Кодексу громадська організація, до статутної діяльності якої належать питання виборчого процесу та спостереження за ним, зареєстрована в установленому законом порядку, може звернутися до Центральної виборчої комісії не пізніш як за сорок днів до дня голосування на місцевих виборах з клопотанням про дозвіл мати офіційних спостерігачів під час відповідних виборів, яке підписується керівником </w:t>
      </w: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громадської організації та засвідчується печаткою організації. До вказаного клопотання додається копія статуту громадської організації, засвідчена </w:t>
      </w:r>
      <w:proofErr w:type="gramStart"/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порядку</w:t>
      </w:r>
      <w:proofErr w:type="gramEnd"/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, встановленому Законом України “Про нотаріат”, після початку виборчого процесу.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Указані громадські організації звернулися до Центральної виборчої комісії з клопотанням щодо надання дозволу мати офіційних спостерігачів у терміни, передбачені Кодексом. Ці клопотання підписано керівниками відповідних громадських організацій.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Зазначені громадські організації зареєстровано в установленому законом порядку, що підтверджується відомостями Єдиного державного реєстру юридичних осіб, фізичних осіб – підприємців та громадських формувань.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змістом поданих копій статутів цих громадських організацій до їх статутної діяльності належать питання виборчого процесу та спостереження за ним.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цьому у відповідних клопотаннях зазначено код доступу до результатів надання адміністративних послуг у сфері державної реєстрації, передбачений Законом України “Про державну реєстрацію юридичних осіб, фізичних осіб – підприємців та громадських формувань”, замість додавання до них копій статутів, засвідчених </w:t>
      </w:r>
      <w:proofErr w:type="gramStart"/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у порядку</w:t>
      </w:r>
      <w:proofErr w:type="gramEnd"/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, встановленому Законом України “Про нотаріат”.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Закону України “Про державну реєстрацію юридичних осіб, фізичних осіб – підприємців та громадських формувань”: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дозволено проводити державну реєстрацію юридичних осіб, громадських формувань, що не мають статусу юридичної особи, на підставі документів, поданих, зокрема, в електронній формі (частина друга статті 4, частина перша статті 14);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отримання відповідної адміністративної послуги є формування та оприлюднення на порталі електронних сервісів виписки, результатів надання адміністративних послуг у сфері державної реєстрації та установчих документів (пункт 9 частини другої статті 25);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 надання адміністративних послуг у сфері державної реєстрації підлягають обов’язковому безоплатному оприлюдненню на порталі електронних сервісів, доступ до яких надається за відповідним кодом доступу (пункт 9 частини першої статті 1, стаття 12).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виконання цього Закону Міністерство юстиції України наказом від 23 березня 2016 року № 784/5 затвердило Порядок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особи. Відповідно до вказаного наказу впровадження порталу електронних сервісів здійснюється не пізніше 1 травня 2016 року. Згідно з положеннями зазначеного Порядку портал електронних сервісів забезпечує доступ до результатів надання адміністративних послуг у сфері державної реєстрації юридичних осіб, </w:t>
      </w: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фізичних осіб – підприємців та громадських формувань, що не мають статусу юридичної особи, у тому числі виписки та установчих документів юридичної особи, шляхом їх пошуку за кодом доступу.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чином, наслідком державної реєстрації громадської організації є повідомлення про надання адміністративної послуги в електронній формі через портал електронних сервісів. При цьому державна реєстрація не передбачає наслідком видачу громадським організаціям установчих документів у паперовій формі. Це унеможливлює засвідчення копії статуту (у разі наявності у громадської організації його електронної копії) відповідно до Закону України “Про нотаріат” та Порядку вчинення нотаріальних дій нотаріусами України, затвердженого наказом Міністерства юстиції України від 22 лютого 2012 року № 296/5, оскільки неможливо пред’явити його оригінал у паперовій формі.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Неузгодженість законодавчих підходів, закладених у Кодексі та Законах України “Про державну реєстрацію юридичних осіб, фізичних осіб – підприємців та громадських формувань”, “Про нотаріат”, порушує рівність прав та можливостей громадських організацій як учасників виборчого процесу, зокрема зареєстрованих до 1 травня 2016 року (які мають установчі документи в паперовій формі) та після цієї дати.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Крім того, на юридичну колізію, спричинену положеннями статті 60 Кодексу (щодо необхідності надання копії статуту громадської організації, засвідченої </w:t>
      </w:r>
      <w:proofErr w:type="gramStart"/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порядку</w:t>
      </w:r>
      <w:proofErr w:type="gramEnd"/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, встановленому Законом України “Про нотаріат”), вказують і громадські організації, які звертаються до Комісії для отримання дозволу мати офіційних спостерігачів під час проведення місцевих виборів 25 жовтня 2020 року.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Разом з тим згідно з Конституцією держави Україна є правовою державою, в якій визнається і діє принцип верховенства права, що вимагає від держави його втілення у правотворчу діяльність, у тому числі в закони; права і свободи людини і громадянина визначають зміст і спрямованість діяльності держави (статті 1, 3, 8).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Складовими принципу верховенства права є, зокрема, правова передбачуваність та правова визначеність, необхідні для того, щоб учасники відповідних правовідносин мали можливість завбачати наслідки своїх дій і бути впевненими у своїх законних очікуваннях, що набуте ними на підставі чинного законодавства право, його зміст та обсяг буде ними реалізовано (підпункт 2.1 пункту 2 мотивувальної частини Рішення Конституційного Суду України від 31 березня 2015 року № 1-рп/2015).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свою чергу принцип правової визначеності передбачає, що обмеження основних прав людини та громадянина і втілення цих обмежень на практиці допустиме лише за умови забезпечення передбачуваності застосування правових норм, установлюваних такими обмеженнями; обмеження будь-якого </w:t>
      </w: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права повинне базуватися на критеріях, які дадуть змогу особі відокремлювати правомірну поведінку від протиправної, передбачати юридичні наслідки своєї поведінки (абзац третій підпункту 3.1 пункту 3 мотивувальної частини Рішення Конституційного Суду України від 29 червня 2010 року № 17-рп/2010).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Як зазначено в пункті 46 доповіді “Верховенство права”, схваленої Європейською комісією за демократію через право (Венеційською комісією) на 86-му пленарному засіданні (Венеція, 25 – 26 березня 2011 року), держава зобов’язана дотримуватись законів, які запровадила, і застосовувати їх у передбачуваний спосіб та з логічною послідовністю.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Враховуючи викладене, а також те, що Кодекс наділяє виборців правом здійснювати спостереження за проведенням відповідних виборів (стаття 9), з метою недопущення порушень виборчих прав громадян України та забезпечення їх участі у виборах на рівних засадах, беручи до уваги доводи громадських організацій, відповідно до статей 1, 3, 8 Конституції України, частини першої статті 58, частин першої – третьої статті 60, пункту 10 частини першої статті 205 Виборчого кодексу України, керуючись статтями 11 – 13, пунктом 9 статті 21 Закону України “Про Центральну виборчу комісію”, Центральна виборча комісія </w:t>
      </w:r>
      <w:r w:rsidRPr="002832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постановляє: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1. Надати дозвіл мати офіційних спостерігачів під час місцевих виборів 25 жовтня 2020 року на території України: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ГРОМАДСЬКІЙ ОРГАНІЗАЦІЇ “ЕЛЕКТРОННА ДЕМОКРАТІЯ”;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ГРОМАДСЬКІЙ ОРГАНІЗАЦІЇ “ВИБОРЧА ПЛАТФОРМА “ДОСВІД”;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ГРОМАДСЬКІЙ ОРГАНІЗАЦІЇ “ФУНДАЦІЯ СУСПІЛЬНО-ПРАВОВИХ КОМУНІКАЦІЙ “ЛОГАРДС”;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ГРОМАДСЬКІЙ ОРГАНІЗАЦІЇ “ЧЕСНИХ БІЛЬШЕ”;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Міжнародній асоціації офіцерів спеціальних підрозділів по боротьбі з організованою злочинністю “ЦЕНТР”.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Надати дозвіл мати офіційних спостерігачів під час місцевих виборів 25 жовтня 2020 року: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Громадській організації “Корнинська громада – наш дім” на території Корнинської селищної територіальної громади Житомирського району Житомирської області;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громадській організації “Центр Сучасних Змін” на території Луганської області.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3. Копію цієї постанови видати представникам відповідних громадських організацій за їх зверненнями.</w:t>
      </w:r>
    </w:p>
    <w:p w:rsidR="0028327F" w:rsidRPr="0028327F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sz w:val="28"/>
          <w:szCs w:val="28"/>
          <w:lang w:eastAsia="ru-RU"/>
        </w:rPr>
        <w:t>4. Цю постанову оприлюднити на офіційному вебсайті Центральної виборчої комісії.</w:t>
      </w:r>
    </w:p>
    <w:p w:rsidR="0028327F" w:rsidRPr="001441A4" w:rsidRDefault="0028327F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2832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Голова Центральної виборчої комісії   О. ДІДЕНКО</w:t>
      </w:r>
    </w:p>
    <w:p w:rsidR="001441A4" w:rsidRPr="001441A4" w:rsidRDefault="001441A4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1441A4" w:rsidRPr="001441A4" w:rsidRDefault="001441A4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1441A4" w:rsidRPr="001441A4" w:rsidRDefault="001441A4" w:rsidP="001441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1A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38B232F" wp14:editId="0BD17075">
            <wp:extent cx="819150" cy="800100"/>
            <wp:effectExtent l="0" t="0" r="0" b="0"/>
            <wp:docPr id="2" name="Рисунок 2" descr="https://act.cvk.gov.ua/wp-content/themes/cvk/assets/images/gerb-black-2e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ct.cvk.gov.ua/wp-content/themes/cvk/assets/images/gerb-black-2end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1A4" w:rsidRPr="001441A4" w:rsidRDefault="001441A4" w:rsidP="001441A4">
      <w:pPr>
        <w:spacing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1A4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УКРАЇНА</w:t>
      </w:r>
    </w:p>
    <w:p w:rsidR="001441A4" w:rsidRPr="001441A4" w:rsidRDefault="001441A4" w:rsidP="001441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1A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Центральна виборча комісія</w:t>
      </w:r>
    </w:p>
    <w:p w:rsidR="001441A4" w:rsidRPr="001441A4" w:rsidRDefault="001441A4" w:rsidP="001441A4">
      <w:pPr>
        <w:spacing w:after="0" w:line="240" w:lineRule="auto"/>
        <w:jc w:val="center"/>
        <w:outlineLvl w:val="0"/>
        <w:rPr>
          <w:rFonts w:ascii="RobotoMedium" w:eastAsia="Times New Roman" w:hAnsi="RobotoMedium" w:cs="Times New Roman"/>
          <w:caps/>
          <w:kern w:val="36"/>
          <w:sz w:val="48"/>
          <w:szCs w:val="48"/>
          <w:lang w:eastAsia="ru-RU"/>
        </w:rPr>
      </w:pPr>
      <w:r w:rsidRPr="001441A4">
        <w:rPr>
          <w:rFonts w:ascii="RobotoMedium" w:eastAsia="Times New Roman" w:hAnsi="RobotoMedium" w:cs="Times New Roman"/>
          <w:caps/>
          <w:kern w:val="36"/>
          <w:sz w:val="48"/>
          <w:szCs w:val="48"/>
          <w:lang w:eastAsia="ru-RU"/>
        </w:rPr>
        <w:t>ПОСТАНОВА</w:t>
      </w:r>
    </w:p>
    <w:p w:rsidR="001441A4" w:rsidRPr="001441A4" w:rsidRDefault="001441A4" w:rsidP="001441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1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м. Київ</w:t>
      </w:r>
    </w:p>
    <w:p w:rsidR="001441A4" w:rsidRPr="001441A4" w:rsidRDefault="001441A4" w:rsidP="001441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14 вересня 2020 року № 259</w:t>
      </w:r>
    </w:p>
    <w:p w:rsidR="001441A4" w:rsidRPr="001441A4" w:rsidRDefault="001441A4" w:rsidP="001441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клопотання ГРОМАДСЬКОЇ ОРГАНІЗАЦІЇ “КАНДИДАТ”, Громадської організації “ПЕРЕМОГА ПАЛЬЧЕВСЬКОГО” щодо надання дозволу мати офіційних спостерігачів під час місцевих виборів 25 жовтня 2020 року</w:t>
      </w:r>
      <w:bookmarkStart w:id="0" w:name="_GoBack"/>
      <w:bookmarkEnd w:id="0"/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Центральної виборчої комісії надійшли клопотання ГРОМАДСЬКОЇ ОРГАНІЗАЦІЇ “КАНДИДАТ”, Громадської організації “ПЕРЕМОГА ПАЛЬЧЕВСЬКОГО” щодо надання дозволу мати офіційних спостерігачів під час місцевих виборів 25 жовтня 2020 року.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зазначені клопотання та додані до них документи, Центральна виборча комісія встановила.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Частиною першою статті 58 Виборчого кодексу України (далі – Кодекс) визначено, що у виборчому процесі можуть брати участь офіційні спостерігачі від громадських організацій, яким </w:t>
      </w:r>
      <w:proofErr w:type="gramStart"/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у порядку</w:t>
      </w:r>
      <w:proofErr w:type="gramEnd"/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, встановленому Кодексом, надано дозвіл мати офіційних спостерігачів на відповідних виборах.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Згідно з частиною першою статті 60 Кодексу громадська організація, до статутної діяльності якої належать питання виборчого процесу та спостереження за ним, зареєстрована в установленому законом порядку, може звернутися до Центральної виборчої комісії не пізніш як за сорок днів до дня голосування на місцевих виборах з клопотанням про дозвіл мати офіційних спостерігачів під час відповідних виборів, яке підписується керівником громадської організації та засвідчується печаткою організації. До вказаного клопотання додається копія статуту громадської організації, засвідчена </w:t>
      </w:r>
      <w:proofErr w:type="gramStart"/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порядку</w:t>
      </w:r>
      <w:proofErr w:type="gramEnd"/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, встановленому Законом України “Про нотаріат”, після початку виборчого процесу.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Указані громадські організації звернулися до Центральної виборчої комісії з клопотанням щодо дозволу мати офіційних спостерігачів у терміни, передбачені Кодексом. Ці клопотання підписано керівниками відповідних громадських організацій.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Зазначені громадські організації зареєстровано в установленому законом порядку, що підтверджується відомостями Єдиного державного реєстру юридичних осіб, фізичних осіб – підприємців та громадських формувань.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змістом поданих копій статутів цих громадських організацій до їх статутної діяльності належать питання виборчого процесу та спостереження за ним.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цьому у відповідних клопотаннях зазначено код доступу до результатів надання адміністративних послуг у сфері державної реєстрації, передбачений Законом України “Про державну реєстрацію юридичних осіб, фізичних осіб – підприємців та громадських формувань”, замість додавання до них копій статутів, засвідчених </w:t>
      </w:r>
      <w:proofErr w:type="gramStart"/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у порядку</w:t>
      </w:r>
      <w:proofErr w:type="gramEnd"/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, встановленому Законом України “Про нотаріат”.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Закону України “Про державну реєстрацію юридичних осіб, фізичних осіб – підприємців та громадських формувань”: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дозволено проводити державну реєстрацію юридичних осіб, громадських формувань, що не мають статусу юридичної особи, на підставі документів, поданих, зокрема, в електронній формі (частина друга статті 4, частина перша статті 14);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отримання відповідної адміністративної послуги є формування та оприлюднення на порталі електронних сервісів виписки, результатів надання адміністративних послуг у сфері державної реєстрації та установчих документів (пункт 9 частини другої статті 25);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 надання адміністративних послуг у сфері державної реєстрації підлягають обов’язковому безоплатному оприлюдненню на порталі електронних сервісів, доступ до яких надається за відповідним кодом доступу (пункт 9 частини першої статті 1, стаття 12).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виконання цього Закону Міністерство юстиції України наказом від 23 березня 2016 року № 784/5 затвердило Порядок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особи. Відповідно до вказаного наказу впровадження порталу електронних сервісів здійснюється не пізніше 1 травня 2016 року. Згідно з положеннями зазначеного Порядку портал електронних сервісів забезпечує доступ до результатів надання адміністративних послуг у сфері державної реєстрації юридичних осіб, фізичних осіб – підприємців та громадських формувань, що не мають статусу юридичної особи, у тому числі виписки та установчих документів юридичної особи, шляхом їх пошуку за кодом доступу.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чином, наслідком державної реєстрації громадської організації є повідомлення про надання адміністративної послуги в електронній формі через портал електронних сервісів. При цьому державна реєстрація не передбачає наслідком видачу громадським організаціям установчих </w:t>
      </w: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документів у паперовій формі. Це унеможливлює засвідчення копії статуту (у разі наявності у громадської організації його електронної копії) відповідно до Закону України “Про нотаріат” та Порядку вчинення нотаріальних дій нотаріусами України, затвердженого наказом Міністерства юстиції України від 22 лютого 2012 року № 296/5, оскільки неможливо пред’явити його оригінал у паперовій формі.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Неузгодженість законодавчих підходів, закладених у Кодексі та Законах України “Про державну реєстрацію юридичних осіб, фізичних осіб – підприємців та громадських формувань”, “Про нотаріат”, порушує рівність прав та можливостей громадських організацій як учасників виборчого процесу, зокрема зареєстрованих до 1 травня 2016 року (які мають установчі документи в паперовій формі) та після цієї дати.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Крім того, на юридичну колізію, спричинену положеннями статті 60 Кодексу (щодо необхідності надання копії статуту громадської організації, засвідченої </w:t>
      </w:r>
      <w:proofErr w:type="gramStart"/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порядку</w:t>
      </w:r>
      <w:proofErr w:type="gramEnd"/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, встановленому Законом України “Про нотаріат”), вказують і громадські організації, які звертаються до Комісії для отримання дозволу мати офіційних спостерігачів під час проведення місцевих виборів 25 жовтня 2020 року.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Разом з тим згідно з Конституцією держави Україна є правовою державою, в якій визнається і діє принцип верховенства права, що вимагає від держави його втілення у правотворчу діяльність, у тому числі в закони; права і свободи людини і громадянина визначають зміст і спрямованість діяльності держави (статті 1, 3, 8).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Складовими принципу верховенства права є, зокрема, правова передбачуваність та правова визначеність, необхідні для того, щоб учасники відповідних правовідносин мали можливість завбачати наслідки своїх дій і бути впевненими у своїх законних очікуваннях, що набуте ними на підставі чинного законодавства право, його зміст та обсяг буде ними реалізовано (підпункт 2.1 пункту 2 мотивувальної частини Рішення Конституційного Суду України від 31 березня 2015 року № 1-рп/2015).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свою чергу принцип правової визначеності передбачає, що обмеження основних прав людини та громадянина і втілення цих обмежень на практиці допустиме лише за умови забезпечення передбачуваності застосування правових норм, установлюваних такими обмеженнями; обмеження будь-якого права повинне базуватися на критеріях, які дадуть змогу особі відокремлювати правомірну поведінку від протиправної, передбачати юридичні наслідки своєї поведінки (абзац третій підпункту 3.1 пункту 3 мотивувальної частини Рішення Конституційного Суду України від 29 червня 2010 року № 17-рп/2010).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 зазначено в пункті 46 доповіді “Верховенство права”, схваленої Європейською комісією за демократію через право (Венеційською комісією) на 86-му пленарному засіданні (Венеція, 25 – 26 березня 2011 року), держава </w:t>
      </w: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зобов’язана дотримуватись законів, які запровадила, і застосовувати їх у передбачуваний спосіб та з логічною послідовністю.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Враховуючи викладене, а також те, що Кодекс наділяє виборців правом здійснювати спостереження за проведенням відповідних виборів (стаття 9), з метою недопущення порушень виборчих прав громадян України та забезпечення їх участі у виборах на рівних засадах, беручи до уваги доводи громадських організацій, відповідно до статей 1, 3, 8 Конституції України, частини першої статті 58, частин першої – третьої статті 60, пункту 10 частини першої статті 205 Виборчого кодексу України, керуючись статтями 11 – 13, пунктом 9 статті 21 Закону України “Про Центральну виборчу комісію”, Центральна виборча комісія </w:t>
      </w:r>
      <w:r w:rsidRPr="001441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постановляє: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Надати дозвіл мати офіційних спостерігачів під час місцевих виборів 25 жовтня 2020 року на території України: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ГРОМАДСЬКІЙ ОРГАНІЗАЦІЇ “КАНДИДАТ”;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Громадській організації “ПЕРЕМОГА ПАЛЬЧЕВСЬКОГО”.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Копію цієї постанови видати представникам відповідних громадських організацій за їх зверненнями.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sz w:val="28"/>
          <w:szCs w:val="28"/>
          <w:lang w:eastAsia="ru-RU"/>
        </w:rPr>
        <w:t>3. Цю постанову оприлюднити на офіційному вебсайті Центральної виборчої комісії.</w:t>
      </w:r>
    </w:p>
    <w:p w:rsidR="001441A4" w:rsidRPr="001441A4" w:rsidRDefault="001441A4" w:rsidP="001441A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1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Голова Центральної виборчої комісії   О. ДІДЕНКО</w:t>
      </w:r>
    </w:p>
    <w:p w:rsidR="001441A4" w:rsidRPr="0028327F" w:rsidRDefault="001441A4" w:rsidP="00283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0EE" w:rsidRPr="001441A4" w:rsidRDefault="000320EE" w:rsidP="0028327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20EE" w:rsidRPr="001441A4" w:rsidSect="0028327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Medium">
    <w:altName w:val="Times New Roman"/>
    <w:panose1 w:val="00000000000000000000"/>
    <w:charset w:val="00"/>
    <w:family w:val="roman"/>
    <w:notTrueType/>
    <w:pitch w:val="default"/>
  </w:font>
  <w:font w:name="Roboto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BB9"/>
    <w:rsid w:val="000320EE"/>
    <w:rsid w:val="001441A4"/>
    <w:rsid w:val="0028327F"/>
    <w:rsid w:val="002C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F40A4"/>
  <w15:chartTrackingRefBased/>
  <w15:docId w15:val="{21105DC7-C1FC-4BF5-A3B1-388B6C998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4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2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568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0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7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1811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2672</Words>
  <Characters>15233</Characters>
  <Application>Microsoft Office Word</Application>
  <DocSecurity>0</DocSecurity>
  <Lines>126</Lines>
  <Paragraphs>35</Paragraphs>
  <ScaleCrop>false</ScaleCrop>
  <Company/>
  <LinksUpToDate>false</LinksUpToDate>
  <CharactersWithSpaces>17870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2020-09-27T12:00:00Z</dcterms:created>
  <dcterms:modified xsi:type="dcterms:W3CDTF">2020-09-27T12:06:00Z</dcterms:modified>
</cp:coreProperties>
</file>